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55"/>
        <w:gridCol w:w="7249"/>
      </w:tblGrid>
      <w:tr w:rsidR="004003B9" w:rsidRPr="004003B9" w:rsidTr="004003B9">
        <w:trPr>
          <w:tblCellSpacing w:w="0" w:type="dxa"/>
        </w:trPr>
        <w:tc>
          <w:tcPr>
            <w:tcW w:w="0" w:type="auto"/>
            <w:noWrap/>
            <w:hideMark/>
          </w:tcPr>
          <w:p w:rsidR="004003B9" w:rsidRPr="004003B9" w:rsidRDefault="004003B9" w:rsidP="00400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it-IT"/>
              </w:rPr>
            </w:pPr>
            <w:r w:rsidRPr="004003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it-IT"/>
              </w:rPr>
              <w:t xml:space="preserve">Oggetto: </w:t>
            </w:r>
          </w:p>
        </w:tc>
        <w:tc>
          <w:tcPr>
            <w:tcW w:w="0" w:type="auto"/>
            <w:vAlign w:val="center"/>
            <w:hideMark/>
          </w:tcPr>
          <w:p w:rsidR="004003B9" w:rsidRPr="004003B9" w:rsidRDefault="004003B9" w:rsidP="004003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4003B9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[FLC CGIL] Elezioni RSU: abbiamo presentato le liste in oltre il 94% delle sedi</w:t>
            </w:r>
          </w:p>
        </w:tc>
      </w:tr>
      <w:tr w:rsidR="004003B9" w:rsidRPr="004003B9" w:rsidTr="004003B9">
        <w:trPr>
          <w:tblCellSpacing w:w="0" w:type="dxa"/>
        </w:trPr>
        <w:tc>
          <w:tcPr>
            <w:tcW w:w="0" w:type="auto"/>
            <w:noWrap/>
            <w:hideMark/>
          </w:tcPr>
          <w:p w:rsidR="004003B9" w:rsidRPr="004003B9" w:rsidRDefault="004003B9" w:rsidP="00400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it-IT"/>
              </w:rPr>
            </w:pPr>
            <w:r w:rsidRPr="004003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it-IT"/>
              </w:rPr>
              <w:t xml:space="preserve">Data: </w:t>
            </w:r>
          </w:p>
        </w:tc>
        <w:tc>
          <w:tcPr>
            <w:tcW w:w="0" w:type="auto"/>
            <w:vAlign w:val="center"/>
            <w:hideMark/>
          </w:tcPr>
          <w:p w:rsidR="004003B9" w:rsidRPr="004003B9" w:rsidRDefault="004003B9" w:rsidP="004003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4003B9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Fri, 13 Feb 2015 02:05:52 +0100</w:t>
            </w:r>
          </w:p>
        </w:tc>
      </w:tr>
      <w:tr w:rsidR="004003B9" w:rsidRPr="004003B9" w:rsidTr="004003B9">
        <w:trPr>
          <w:tblCellSpacing w:w="0" w:type="dxa"/>
        </w:trPr>
        <w:tc>
          <w:tcPr>
            <w:tcW w:w="0" w:type="auto"/>
            <w:noWrap/>
            <w:hideMark/>
          </w:tcPr>
          <w:p w:rsidR="004003B9" w:rsidRPr="004003B9" w:rsidRDefault="004003B9" w:rsidP="00400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it-IT"/>
              </w:rPr>
            </w:pPr>
            <w:r w:rsidRPr="004003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it-IT"/>
              </w:rPr>
              <w:t xml:space="preserve">Mittente: </w:t>
            </w:r>
          </w:p>
        </w:tc>
        <w:tc>
          <w:tcPr>
            <w:tcW w:w="0" w:type="auto"/>
            <w:vAlign w:val="center"/>
            <w:hideMark/>
          </w:tcPr>
          <w:p w:rsidR="004003B9" w:rsidRPr="004003B9" w:rsidRDefault="004003B9" w:rsidP="004003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hyperlink r:id="rId4" w:history="1">
              <w:r w:rsidRPr="004003B9">
                <w:rPr>
                  <w:rFonts w:ascii="Arial" w:eastAsia="Times New Roman" w:hAnsi="Arial" w:cs="Arial"/>
                  <w:color w:val="05447E"/>
                  <w:sz w:val="21"/>
                  <w:lang w:eastAsia="it-IT"/>
                </w:rPr>
                <w:t>conoscenzanews@flcgil.it</w:t>
              </w:r>
            </w:hyperlink>
            <w:hyperlink r:id="rId5" w:history="1">
              <w:r w:rsidRPr="004003B9">
                <w:rPr>
                  <w:rFonts w:ascii="Arial" w:eastAsia="Times New Roman" w:hAnsi="Arial" w:cs="Arial"/>
                  <w:color w:val="05447E"/>
                  <w:sz w:val="21"/>
                  <w:lang w:eastAsia="it-IT"/>
                </w:rPr>
                <w:t>&lt;conoscenzanews@flcgil.it&gt;</w:t>
              </w:r>
            </w:hyperlink>
          </w:p>
        </w:tc>
      </w:tr>
      <w:tr w:rsidR="004003B9" w:rsidRPr="004003B9" w:rsidTr="004003B9">
        <w:trPr>
          <w:tblCellSpacing w:w="0" w:type="dxa"/>
        </w:trPr>
        <w:tc>
          <w:tcPr>
            <w:tcW w:w="0" w:type="auto"/>
            <w:noWrap/>
            <w:hideMark/>
          </w:tcPr>
          <w:p w:rsidR="004003B9" w:rsidRPr="004003B9" w:rsidRDefault="004003B9" w:rsidP="00400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it-IT"/>
              </w:rPr>
            </w:pPr>
            <w:r w:rsidRPr="004003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it-IT"/>
              </w:rPr>
              <w:t xml:space="preserve">Rispondi-a: </w:t>
            </w:r>
          </w:p>
        </w:tc>
        <w:tc>
          <w:tcPr>
            <w:tcW w:w="0" w:type="auto"/>
            <w:vAlign w:val="center"/>
            <w:hideMark/>
          </w:tcPr>
          <w:p w:rsidR="004003B9" w:rsidRPr="004003B9" w:rsidRDefault="004003B9" w:rsidP="004003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hyperlink r:id="rId6" w:history="1">
              <w:r w:rsidRPr="004003B9">
                <w:rPr>
                  <w:rFonts w:ascii="Arial" w:eastAsia="Times New Roman" w:hAnsi="Arial" w:cs="Arial"/>
                  <w:color w:val="05447E"/>
                  <w:sz w:val="21"/>
                  <w:lang w:eastAsia="it-IT"/>
                </w:rPr>
                <w:t>conoscenzanews@flcgil.it</w:t>
              </w:r>
            </w:hyperlink>
            <w:hyperlink r:id="rId7" w:history="1">
              <w:r w:rsidRPr="004003B9">
                <w:rPr>
                  <w:rFonts w:ascii="Arial" w:eastAsia="Times New Roman" w:hAnsi="Arial" w:cs="Arial"/>
                  <w:color w:val="05447E"/>
                  <w:sz w:val="21"/>
                  <w:lang w:eastAsia="it-IT"/>
                </w:rPr>
                <w:t>&lt;conoscenzanews@flcgil.it&gt;</w:t>
              </w:r>
            </w:hyperlink>
          </w:p>
        </w:tc>
      </w:tr>
      <w:tr w:rsidR="004003B9" w:rsidRPr="004003B9" w:rsidTr="004003B9">
        <w:trPr>
          <w:tblCellSpacing w:w="0" w:type="dxa"/>
        </w:trPr>
        <w:tc>
          <w:tcPr>
            <w:tcW w:w="0" w:type="auto"/>
            <w:noWrap/>
            <w:hideMark/>
          </w:tcPr>
          <w:p w:rsidR="004003B9" w:rsidRPr="004003B9" w:rsidRDefault="004003B9" w:rsidP="004003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it-IT"/>
              </w:rPr>
            </w:pPr>
            <w:r w:rsidRPr="004003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it-IT"/>
              </w:rPr>
              <w:t xml:space="preserve">A: </w:t>
            </w:r>
          </w:p>
        </w:tc>
        <w:tc>
          <w:tcPr>
            <w:tcW w:w="0" w:type="auto"/>
            <w:vAlign w:val="center"/>
            <w:hideMark/>
          </w:tcPr>
          <w:p w:rsidR="004003B9" w:rsidRPr="004003B9" w:rsidRDefault="004003B9" w:rsidP="004003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hyperlink r:id="rId8" w:history="1">
              <w:r w:rsidRPr="004003B9">
                <w:rPr>
                  <w:rFonts w:ascii="Arial" w:eastAsia="Times New Roman" w:hAnsi="Arial" w:cs="Arial"/>
                  <w:color w:val="05447E"/>
                  <w:sz w:val="21"/>
                  <w:lang w:eastAsia="it-IT"/>
                </w:rPr>
                <w:t>ctic8am007@istruzione.it</w:t>
              </w:r>
            </w:hyperlink>
          </w:p>
        </w:tc>
      </w:tr>
    </w:tbl>
    <w:p w:rsidR="004003B9" w:rsidRPr="004003B9" w:rsidRDefault="004003B9" w:rsidP="004003B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003B9">
        <w:rPr>
          <w:rFonts w:ascii="Arial" w:eastAsia="Times New Roman" w:hAnsi="Arial" w:cs="Arial"/>
          <w:sz w:val="21"/>
          <w:szCs w:val="21"/>
          <w:lang w:eastAsia="it-IT"/>
        </w:rPr>
        <w:br/>
      </w:r>
      <w:r w:rsidRPr="004003B9">
        <w:rPr>
          <w:rFonts w:ascii="Arial" w:eastAsia="Times New Roman" w:hAnsi="Arial" w:cs="Arial"/>
          <w:sz w:val="21"/>
          <w:szCs w:val="21"/>
          <w:lang w:eastAsia="it-IT"/>
        </w:rPr>
        <w:br/>
      </w:r>
    </w:p>
    <w:p w:rsidR="004003B9" w:rsidRPr="004003B9" w:rsidRDefault="004003B9" w:rsidP="004003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05447E"/>
          <w:sz w:val="21"/>
          <w:szCs w:val="21"/>
          <w:lang w:eastAsia="it-IT"/>
        </w:rPr>
        <w:drawing>
          <wp:inline distT="0" distB="0" distL="0" distR="0">
            <wp:extent cx="6124575" cy="1133475"/>
            <wp:effectExtent l="19050" t="0" r="9525" b="0"/>
            <wp:docPr id="1" name="Immagine 1" descr="Elezioni RSU 201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zioni RSU 201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3B9" w:rsidRPr="004003B9" w:rsidRDefault="004003B9" w:rsidP="004003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it-IT"/>
        </w:rPr>
      </w:pPr>
      <w:r w:rsidRPr="004003B9">
        <w:rPr>
          <w:rFonts w:ascii="Arial" w:eastAsia="Times New Roman" w:hAnsi="Arial" w:cs="Arial"/>
          <w:b/>
          <w:bCs/>
          <w:i/>
          <w:iCs/>
          <w:sz w:val="21"/>
          <w:lang w:eastAsia="it-IT"/>
        </w:rPr>
        <w:t>Elezioni RSU: presentate le liste FLC CGIL</w:t>
      </w:r>
      <w:r w:rsidRPr="004003B9">
        <w:rPr>
          <w:rFonts w:ascii="Arial" w:eastAsia="Times New Roman" w:hAnsi="Arial" w:cs="Arial"/>
          <w:b/>
          <w:bCs/>
          <w:i/>
          <w:iCs/>
          <w:sz w:val="21"/>
          <w:szCs w:val="21"/>
          <w:lang w:eastAsia="it-IT"/>
        </w:rPr>
        <w:br/>
      </w:r>
      <w:r w:rsidRPr="004003B9">
        <w:rPr>
          <w:rFonts w:ascii="Arial" w:eastAsia="Times New Roman" w:hAnsi="Arial" w:cs="Arial"/>
          <w:b/>
          <w:bCs/>
          <w:i/>
          <w:iCs/>
          <w:sz w:val="21"/>
          <w:lang w:eastAsia="it-IT"/>
        </w:rPr>
        <w:t>in oltre il 94% delle sedi</w:t>
      </w:r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La FLC CGIL ha </w:t>
      </w:r>
      <w:r w:rsidRPr="004003B9">
        <w:rPr>
          <w:rFonts w:ascii="Arial" w:eastAsia="Times New Roman" w:hAnsi="Arial" w:cs="Arial"/>
          <w:b/>
          <w:bCs/>
          <w:sz w:val="21"/>
          <w:lang w:eastAsia="it-IT"/>
        </w:rPr>
        <w:t>presentato</w:t>
      </w:r>
      <w:r w:rsidRPr="004003B9">
        <w:rPr>
          <w:rFonts w:ascii="Arial" w:eastAsia="Times New Roman" w:hAnsi="Arial" w:cs="Arial"/>
          <w:sz w:val="21"/>
          <w:szCs w:val="21"/>
          <w:lang w:eastAsia="it-IT"/>
        </w:rPr>
        <w:t>, a livello nazionale,</w:t>
      </w:r>
      <w:r w:rsidRPr="004003B9">
        <w:rPr>
          <w:rFonts w:ascii="Arial" w:eastAsia="Times New Roman" w:hAnsi="Arial" w:cs="Arial"/>
          <w:b/>
          <w:bCs/>
          <w:sz w:val="21"/>
          <w:lang w:eastAsia="it-IT"/>
        </w:rPr>
        <w:t xml:space="preserve"> le liste in oltre il 94% delle sedi</w:t>
      </w:r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 di voto per le RSU di Scuola, Università, Ricerca e AFAM: il 2% in più delle elezioni precedenti.</w:t>
      </w:r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Si tratta di un </w:t>
      </w:r>
      <w:r w:rsidRPr="004003B9">
        <w:rPr>
          <w:rFonts w:ascii="Arial" w:eastAsia="Times New Roman" w:hAnsi="Arial" w:cs="Arial"/>
          <w:b/>
          <w:bCs/>
          <w:sz w:val="21"/>
          <w:lang w:eastAsia="it-IT"/>
        </w:rPr>
        <w:t>risultato straordinario</w:t>
      </w:r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 frutto dell'impegno dei nostri dirigenti e attivisti. Ma questo risultato non sarebbe stato possibile senza le </w:t>
      </w:r>
      <w:r w:rsidRPr="004003B9">
        <w:rPr>
          <w:rFonts w:ascii="Arial" w:eastAsia="Times New Roman" w:hAnsi="Arial" w:cs="Arial"/>
          <w:b/>
          <w:bCs/>
          <w:sz w:val="21"/>
          <w:lang w:eastAsia="it-IT"/>
        </w:rPr>
        <w:t>migliaia di lavoratrici e lavoratori</w:t>
      </w:r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 dei settori della conoscenza che hanno dato la disponibilità a candidarsi o a svolgere gli altri importanti ruoli previsti per queste elezioni.</w:t>
      </w:r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Tra i nostri candidati è forte la </w:t>
      </w:r>
      <w:r w:rsidRPr="004003B9">
        <w:rPr>
          <w:rFonts w:ascii="Arial" w:eastAsia="Times New Roman" w:hAnsi="Arial" w:cs="Arial"/>
          <w:b/>
          <w:bCs/>
          <w:sz w:val="21"/>
          <w:lang w:eastAsia="it-IT"/>
        </w:rPr>
        <w:t>presenza del personale precario</w:t>
      </w:r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 che, grazie all'</w:t>
      </w:r>
      <w:hyperlink r:id="rId11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accordo</w:t>
        </w:r>
      </w:hyperlink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 da noi fortemente voluto, potrà votare ed essere rappresentato nelle RSU.</w:t>
      </w:r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Il risultato è omogeneo in tutti i comparti con una </w:t>
      </w:r>
      <w:r w:rsidRPr="004003B9">
        <w:rPr>
          <w:rFonts w:ascii="Arial" w:eastAsia="Times New Roman" w:hAnsi="Arial" w:cs="Arial"/>
          <w:b/>
          <w:bCs/>
          <w:sz w:val="21"/>
          <w:lang w:eastAsia="it-IT"/>
        </w:rPr>
        <w:t>punta del 96% nelle Università</w:t>
      </w:r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. In </w:t>
      </w:r>
      <w:r w:rsidRPr="004003B9">
        <w:rPr>
          <w:rFonts w:ascii="Arial" w:eastAsia="Times New Roman" w:hAnsi="Arial" w:cs="Arial"/>
          <w:b/>
          <w:bCs/>
          <w:sz w:val="21"/>
          <w:lang w:eastAsia="it-IT"/>
        </w:rPr>
        <w:t>55 province</w:t>
      </w:r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 le liste sono state presentate in </w:t>
      </w:r>
      <w:r w:rsidRPr="004003B9">
        <w:rPr>
          <w:rFonts w:ascii="Arial" w:eastAsia="Times New Roman" w:hAnsi="Arial" w:cs="Arial"/>
          <w:b/>
          <w:bCs/>
          <w:sz w:val="21"/>
          <w:lang w:eastAsia="it-IT"/>
        </w:rPr>
        <w:t>tutte le sedi</w:t>
      </w:r>
      <w:r w:rsidRPr="004003B9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Ora il nostro impegno sarà ancora più intenso per consolidare e </w:t>
      </w:r>
      <w:r w:rsidRPr="004003B9">
        <w:rPr>
          <w:rFonts w:ascii="Arial" w:eastAsia="Times New Roman" w:hAnsi="Arial" w:cs="Arial"/>
          <w:b/>
          <w:bCs/>
          <w:sz w:val="21"/>
          <w:lang w:eastAsia="it-IT"/>
        </w:rPr>
        <w:t>allargare il nostro consenso</w:t>
      </w:r>
      <w:r w:rsidRPr="004003B9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003B9">
        <w:rPr>
          <w:rFonts w:ascii="Arial" w:eastAsia="Times New Roman" w:hAnsi="Arial" w:cs="Arial"/>
          <w:sz w:val="21"/>
          <w:szCs w:val="21"/>
          <w:lang w:eastAsia="it-IT"/>
        </w:rPr>
        <w:t>Cordialmente</w:t>
      </w:r>
      <w:r w:rsidRPr="004003B9">
        <w:rPr>
          <w:rFonts w:ascii="Arial" w:eastAsia="Times New Roman" w:hAnsi="Arial" w:cs="Arial"/>
          <w:sz w:val="21"/>
          <w:szCs w:val="21"/>
          <w:lang w:eastAsia="it-IT"/>
        </w:rPr>
        <w:br/>
        <w:t>FLC CGIL nazionale</w:t>
      </w:r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003B9">
        <w:rPr>
          <w:rFonts w:ascii="Arial" w:eastAsia="Times New Roman" w:hAnsi="Arial" w:cs="Arial"/>
          <w:b/>
          <w:bCs/>
          <w:i/>
          <w:iCs/>
          <w:sz w:val="21"/>
          <w:lang w:eastAsia="it-IT"/>
        </w:rPr>
        <w:t>In evidenza</w:t>
      </w:r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12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14 febbraio: diretta video su flcgil.it assemblea nazionale candidati elezioni RSU FLC e FP CGIL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13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Elezioni RSU: i precari non sono più figli di un dio minore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14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Istruzione, formazione e ricerca: Pantaleo, governo non cambia verso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15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Ripensare la riforma delle pensioni: le nostre proposte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16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Stabilizzazione precari: 23 giugno 2015 udienza in Corte Costituzionale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17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Gioca a Pac-Mat e scopri le ricette del Governo per il “bene” del Paese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003B9">
        <w:rPr>
          <w:rFonts w:ascii="Arial" w:eastAsia="Times New Roman" w:hAnsi="Arial" w:cs="Arial"/>
          <w:b/>
          <w:bCs/>
          <w:i/>
          <w:iCs/>
          <w:sz w:val="21"/>
          <w:lang w:eastAsia="it-IT"/>
        </w:rPr>
        <w:t>Notizie scuola</w:t>
      </w:r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18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Assenze per visite mediche, terapie, prestazioni specialistiche ed esami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19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Chiusura scuole o impossibilità a prestare servizio per neve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20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La scuola giusta comincia dall’infanzia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21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Restituzione dei residui attivi alle scuole. Una storica battaglia della FLC CGIL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22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32 azioni per far funzionare la scuola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23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“La Buona Scuola”: il 16 febbraio il Ministro Giannini incontra i sindacati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24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Pensioni: entro il 2 marzo 2015 le domande di cessazione dal servizio per la sesta salvaguardia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25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Stabilizzazioni scuola: presidio unitario al MIUR il 17 febbraio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26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Licei artistici: ritornano i “modelli viventi”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27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Riforma del sostegno: la FLC CGIL chiede un tavolo di confronto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28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Il MIUR al lavoro per tagliare l’organico ATA. Il NO della FLC CGIL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29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Posizioni economiche ATA: il MIUR risponde al MEF sulla decorrenza del ripristino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30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Scissione dell’IVA: ulteriori chiarimenti dall’Agenzia delle entrate e del MIUR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31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Il MIUR chiarisce: il pagamento scisso dell’IVA è dovuto anche dalle scuole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32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Indennità DSGA reggenti: il pagamento a partire dalla rata di marzo 2015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33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DSGA in ruolo dal 2000: la FLC CGIL diffida il MIUR sul pieno riconoscimento dell'anzianità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34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Incontro al MIUR sui controlli delle Ragionerie provinciali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35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Rapporto di Autovalutazione e Questionario scuola: dal MIUR risposte interlocutorie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36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Rapporto di Autovalutazione: per il MIUR è solo un adempimento burocratico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37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Rapporto di Autovalutazione e Questionario scuola: si parte malissimo!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38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Valutazione del sistema di istruzione: i ricorsi della FLC CGIL vanno avanti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39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Estero: il MAECI convoca i sindacati per parlare di riforma del sistema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40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Formazione professionale: l’iniziativa delle RSU del Veneto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41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Vertenza precari: 27 febbraio, incontro a Varese rivolto al personale della scuola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003B9">
        <w:rPr>
          <w:rFonts w:ascii="Arial" w:eastAsia="Times New Roman" w:hAnsi="Arial" w:cs="Arial"/>
          <w:b/>
          <w:bCs/>
          <w:i/>
          <w:iCs/>
          <w:sz w:val="21"/>
          <w:lang w:eastAsia="it-IT"/>
        </w:rPr>
        <w:t xml:space="preserve">Notizie Afam e università </w:t>
      </w:r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42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AFAM: elezioni RSU, guarda il video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43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AFAM: dopo la sentenza della Corte europea, diventa prioritario chiudere la stagione del precariato storico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44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Il CUN approva un documento sui contratti pre-ruolo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45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Approvato emendamento per la proroga degli assegni di ricerca in scadenza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46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Università di Bologna: stessi diritti per tecnici amministrativi precari e non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47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Università Tor Vergata: contrattazione, è il momento di passare ai fatti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48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Concorsi università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003B9">
        <w:rPr>
          <w:rFonts w:ascii="Arial" w:eastAsia="Times New Roman" w:hAnsi="Arial" w:cs="Arial"/>
          <w:b/>
          <w:bCs/>
          <w:i/>
          <w:iCs/>
          <w:sz w:val="21"/>
          <w:lang w:eastAsia="it-IT"/>
        </w:rPr>
        <w:t>Notizie ricerca</w:t>
      </w:r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49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INVALSI: il punto di vista delle rappresentanze interne sul Sistema Nazionale di Valutazione e il ruolo dell’Ente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50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ENEA: contratto integrativo, pesanti e inappropriate osservazioni dalla funzione pubblica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51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ENEA: dal Centro della Trisaia emergono valutazioni e proposte su riorganizzazione dell’ente e applicazioni contrattuali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52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Contrattazione ISTAT: incontro sui benefici assistenziali 2013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53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Part-time: la FLC CGIL chiede all'ISTAT parità di trattamento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54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"Storie precarie" dopo il Jobs Act: mercoledì 18 febbraio all'ISTAT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55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INFN: si discute di telelavoro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56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Concorsi ricerca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003B9">
        <w:rPr>
          <w:rFonts w:ascii="Arial" w:eastAsia="Times New Roman" w:hAnsi="Arial" w:cs="Arial"/>
          <w:b/>
          <w:bCs/>
          <w:i/>
          <w:iCs/>
          <w:sz w:val="21"/>
          <w:lang w:eastAsia="it-IT"/>
        </w:rPr>
        <w:t>3, 4 e 5 marzo 2015: si vota per rinnovare le RSU</w:t>
      </w:r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57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Elezioni RSU 2015: Lombardia, la FLC CGIL presenta le liste nel 94% delle sedi di voto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58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Elezioni RSU 2015: in Sicilia liste della FLC CGIL nel 99,33% dei posti di lavoro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59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Moduli</w:t>
        </w:r>
      </w:hyperlink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 | </w:t>
      </w:r>
      <w:hyperlink r:id="rId60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Norme</w:t>
        </w:r>
      </w:hyperlink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 | </w:t>
      </w:r>
      <w:hyperlink r:id="rId61" w:anchor="calendario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Scadenze</w:t>
        </w:r>
      </w:hyperlink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 | </w:t>
      </w:r>
      <w:hyperlink r:id="rId62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FAQ</w:t>
        </w:r>
      </w:hyperlink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 | </w:t>
      </w:r>
      <w:hyperlink r:id="rId63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Manuale del delegato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64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Agisci in rete</w:t>
        </w:r>
      </w:hyperlink>
      <w:r w:rsidRPr="004003B9">
        <w:rPr>
          <w:rFonts w:ascii="Arial" w:eastAsia="Times New Roman" w:hAnsi="Arial" w:cs="Arial"/>
          <w:sz w:val="21"/>
          <w:szCs w:val="21"/>
          <w:lang w:eastAsia="it-IT"/>
        </w:rPr>
        <w:t xml:space="preserve"> | </w:t>
      </w:r>
      <w:hyperlink r:id="rId65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Elezioni RSU 2015: tutto su…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003B9">
        <w:rPr>
          <w:rFonts w:ascii="Arial" w:eastAsia="Times New Roman" w:hAnsi="Arial" w:cs="Arial"/>
          <w:b/>
          <w:bCs/>
          <w:i/>
          <w:iCs/>
          <w:sz w:val="21"/>
          <w:lang w:eastAsia="it-IT"/>
        </w:rPr>
        <w:t>Altre notizie di interesse</w:t>
      </w:r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66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PON Istruzione 2007-2013: autorizzati i Piani di Miglioramento nell’ambito del progetto Vales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67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Grecia: la FLC CGIL sostiene la manifestazione nazionale del 14 febbraio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68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Ricordando Massimo Rendina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69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Lavoro, non ti lasciamo mai solo 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70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Scegli di esserci: iscriviti alla FLC CGIL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71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Servizi assicurativi per iscritti e RSU FLC CGIL</w:t>
        </w:r>
      </w:hyperlink>
    </w:p>
    <w:p w:rsidR="004003B9" w:rsidRPr="004003B9" w:rsidRDefault="004003B9" w:rsidP="004003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72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Feed Rss sito </w:t>
        </w:r>
      </w:hyperlink>
      <w:hyperlink r:id="rId73" w:history="1">
        <w:r w:rsidRPr="004003B9">
          <w:rPr>
            <w:rFonts w:ascii="Arial" w:eastAsia="Times New Roman" w:hAnsi="Arial" w:cs="Arial"/>
            <w:color w:val="05447E"/>
            <w:sz w:val="21"/>
            <w:lang w:eastAsia="it-IT"/>
          </w:rPr>
          <w:t>www.flcgil.it</w:t>
        </w:r>
      </w:hyperlink>
    </w:p>
    <w:p w:rsidR="004003B9" w:rsidRDefault="004003B9"/>
    <w:sectPr w:rsidR="00400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003B9"/>
    <w:rsid w:val="004003B9"/>
    <w:rsid w:val="00FE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03B9"/>
    <w:rPr>
      <w:rFonts w:ascii="Arial" w:hAnsi="Arial" w:cs="Arial" w:hint="default"/>
      <w:strike w:val="0"/>
      <w:dstrike w:val="0"/>
      <w:color w:val="05447E"/>
      <w:sz w:val="21"/>
      <w:szCs w:val="21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40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rsid w:val="0040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003B9"/>
    <w:rPr>
      <w:b/>
      <w:bCs/>
    </w:rPr>
  </w:style>
  <w:style w:type="character" w:styleId="Enfasicorsivo">
    <w:name w:val="Emphasis"/>
    <w:basedOn w:val="Carpredefinitoparagrafo"/>
    <w:uiPriority w:val="20"/>
    <w:qFormat/>
    <w:rsid w:val="004003B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rsu/elezioni-rsu-i-precari-non-sono-piu-figli-di-un-dio-minore.flc" TargetMode="External"/><Relationship Id="rId18" Type="http://schemas.openxmlformats.org/officeDocument/2006/relationships/hyperlink" Target="http://www.flcgil.it/scuola/assenze-per-visite-mediche-terapie-prestazioni-specialistiche-ed-esami-diagnostici-il-punto-della-situazione.flc" TargetMode="External"/><Relationship Id="rId26" Type="http://schemas.openxmlformats.org/officeDocument/2006/relationships/hyperlink" Target="http://www.flcgil.it/scuola/licei-artistici-ritornano-i-modelli-viventi.flc" TargetMode="External"/><Relationship Id="rId39" Type="http://schemas.openxmlformats.org/officeDocument/2006/relationships/hyperlink" Target="http://www.flcgil.it/scuola/scuole-italiane-estero/estero-il-maeci-convoca-i-sindacati-per-parlare-di-riforma-del-sistema.flc" TargetMode="External"/><Relationship Id="rId21" Type="http://schemas.openxmlformats.org/officeDocument/2006/relationships/hyperlink" Target="http://www.flcgil.it/scuola/restituzione-dei-residui-attivi-alle-scuole-una-storica-battaglia-della-flc-cgil.flc" TargetMode="External"/><Relationship Id="rId34" Type="http://schemas.openxmlformats.org/officeDocument/2006/relationships/hyperlink" Target="http://www.flcgil.it/scuola/ata/incontro-al-miur-sui-controlli-delle-ragionerie-provinciali.flc" TargetMode="External"/><Relationship Id="rId42" Type="http://schemas.openxmlformats.org/officeDocument/2006/relationships/hyperlink" Target="http://www.flcgil.it/attualita/video/elezioni-rsu-2015-adesso-conta-afam.flc" TargetMode="External"/><Relationship Id="rId47" Type="http://schemas.openxmlformats.org/officeDocument/2006/relationships/hyperlink" Target="http://www.flcgil.it/regioni/lazio/roma/universita-tor-vergata-contrattazione-e-il-momento-di-passare-ai-fatti.flc" TargetMode="External"/><Relationship Id="rId50" Type="http://schemas.openxmlformats.org/officeDocument/2006/relationships/hyperlink" Target="http://www.flcgil.it/enti/enea/notizie/enea-contratto-integrativo-arrivano-in-ritardo-pesanti-e-inappropriate-osservazioni-del-dip-funzione-pubblica-sull-ipotesi-d-accordo-del-6-novembre-2014.flc" TargetMode="External"/><Relationship Id="rId55" Type="http://schemas.openxmlformats.org/officeDocument/2006/relationships/hyperlink" Target="http://www.flcgil.it/ricerca/infn-si-discute-di-telelavoro.flc" TargetMode="External"/><Relationship Id="rId63" Type="http://schemas.openxmlformats.org/officeDocument/2006/relationships/hyperlink" Target="http://www.flcgil.it/rsu/elezioni-rsu-2015-arriva-il-manuale-del-delegato.flc" TargetMode="External"/><Relationship Id="rId68" Type="http://schemas.openxmlformats.org/officeDocument/2006/relationships/hyperlink" Target="http://www.flcgil.it/attualita/politica-societa/ricordando-massimo-rendina.flc" TargetMode="External"/><Relationship Id="rId7" Type="http://schemas.openxmlformats.org/officeDocument/2006/relationships/hyperlink" Target="mailto:conoscenzanews@flcgil.it" TargetMode="External"/><Relationship Id="rId71" Type="http://schemas.openxmlformats.org/officeDocument/2006/relationships/hyperlink" Target="http://www.flcgil.it/sindacato/servizi-agli-iscritti/servizi-assicurativi-per-iscritti-e-rsu-flc-cgil.fl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precari/vertenza-precari-23-giugno-2015-udienza-in-corte-costituzionale.flc" TargetMode="External"/><Relationship Id="rId29" Type="http://schemas.openxmlformats.org/officeDocument/2006/relationships/hyperlink" Target="http://www.flcgil.it/scuola/ata/posizioni-economiche-ata-il-miur-risponde-al-mef-sulla-decorrenza-del-ripristino.flc" TargetMode="External"/><Relationship Id="rId11" Type="http://schemas.openxmlformats.org/officeDocument/2006/relationships/hyperlink" Target="http://www.flcgil.it/rsu/elezioni-rsu-i-precari-non-sono-piu-figli-di-un-dio-minore.flc" TargetMode="External"/><Relationship Id="rId24" Type="http://schemas.openxmlformats.org/officeDocument/2006/relationships/hyperlink" Target="http://www.flcgil.it/attualita/previdenza/pensioni-scuola-entro-il-2-marzo-2015-le-domande-di-cessazione-dal-servizio-per-la-sesta-salvaguardia.flc" TargetMode="External"/><Relationship Id="rId32" Type="http://schemas.openxmlformats.org/officeDocument/2006/relationships/hyperlink" Target="http://www.flcgil.it/scuola/ata/indennita-dsga-reggenti-la-comunicazione-di-noipa.flc" TargetMode="External"/><Relationship Id="rId37" Type="http://schemas.openxmlformats.org/officeDocument/2006/relationships/hyperlink" Target="http://www.flcgil.it/comunicati-stampa/flc/rapporto-di-autovalutazione-e-questionario-scuola-si-parte-malissimo.flc" TargetMode="External"/><Relationship Id="rId40" Type="http://schemas.openxmlformats.org/officeDocument/2006/relationships/hyperlink" Target="http://www.flcgil.it/regioni/veneto/formazione-professionale-l-iniziativa-delle-rsu-del-veneto.flc" TargetMode="External"/><Relationship Id="rId45" Type="http://schemas.openxmlformats.org/officeDocument/2006/relationships/hyperlink" Target="http://www.flcgil.it/universita/prorogare-gli-assegni-di-ricerca-in-scadenza-non-e-rinviabile.flc" TargetMode="External"/><Relationship Id="rId53" Type="http://schemas.openxmlformats.org/officeDocument/2006/relationships/hyperlink" Target="http://www.flcgil.it/enti/istat/notizie/part-time-la-flc-cgil-chiede-all-istat-parita-di-trattamento.flc" TargetMode="External"/><Relationship Id="rId58" Type="http://schemas.openxmlformats.org/officeDocument/2006/relationships/hyperlink" Target="http://www.flcgil.it/regioni/sicilia/elezioni-rsu-in-sicilia-liste-della-flc-nel-99-33-dei-posti-di-lavoro.flc" TargetMode="External"/><Relationship Id="rId66" Type="http://schemas.openxmlformats.org/officeDocument/2006/relationships/hyperlink" Target="http://www.flcgil.it/scuola/pon-istruzione-2007-13-autorizzati-i-piani-di-miglioramento-nell-ambito-del-progetto-vales.flc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conoscenzanews@flcgil.it" TargetMode="External"/><Relationship Id="rId15" Type="http://schemas.openxmlformats.org/officeDocument/2006/relationships/hyperlink" Target="http://www.flcgil.it/attualita/previdenza/ripensare-la-riforma-delle-pensioni-le-nostre-proposte.flc" TargetMode="External"/><Relationship Id="rId23" Type="http://schemas.openxmlformats.org/officeDocument/2006/relationships/hyperlink" Target="http://www.flcgil.it/scuola/la-buona-scuola-il-16-febbraio-il-ministro-giannini-incontra-i-sindacati.flc" TargetMode="External"/><Relationship Id="rId28" Type="http://schemas.openxmlformats.org/officeDocument/2006/relationships/hyperlink" Target="http://www.flcgil.it/scuola/ata/il-miur-al-lavoro-per-tagliare-l-organico-ata-il-no-della-flc-cgil.flc" TargetMode="External"/><Relationship Id="rId36" Type="http://schemas.openxmlformats.org/officeDocument/2006/relationships/hyperlink" Target="http://www.flcgil.it/scuola/rapporto-di-autovalutazione-per-il-miur-e-solo-un-adempimento-burocratico.flc" TargetMode="External"/><Relationship Id="rId49" Type="http://schemas.openxmlformats.org/officeDocument/2006/relationships/hyperlink" Target="http://www.flcgil.it/ricerca/invalsi-il-punto-di-vista-delle-rappresentanze-interne-sul-sistema-nazionale-di-valutazione-e-il-ruolo-dell-ente.flc" TargetMode="External"/><Relationship Id="rId57" Type="http://schemas.openxmlformats.org/officeDocument/2006/relationships/hyperlink" Target="http://www.flcgil.it/regioni/lombardia/elezioni-rsu-2015-lombardia-la-flc-cgil-presenta-le-liste-nel-94-delle-sedi-di-voto.flc" TargetMode="External"/><Relationship Id="rId61" Type="http://schemas.openxmlformats.org/officeDocument/2006/relationships/hyperlink" Target="http://www.flcgil.it/rsu/elezioni-rsu-2015-al-via-le-procedure-elettorali.flc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flcgil.it/scuola/chiusura-scuole-o-impossibilita-a-prestare-servizio-per-neve.flc" TargetMode="External"/><Relationship Id="rId31" Type="http://schemas.openxmlformats.org/officeDocument/2006/relationships/hyperlink" Target="http://www.flcgil.it/scuola/il-miur-chiarisce-il-pagamento-scisso-dell-iva-e-dovuto-anche-dalle-scuole.flc" TargetMode="External"/><Relationship Id="rId44" Type="http://schemas.openxmlformats.org/officeDocument/2006/relationships/hyperlink" Target="http://www.flcgil.it/universita/il-cun-approva-un-documento-sui-contratti-pre-ruolo.flc" TargetMode="External"/><Relationship Id="rId52" Type="http://schemas.openxmlformats.org/officeDocument/2006/relationships/hyperlink" Target="http://www.flcgil.it/enti/istat/notizie/contrattazione-istat-incontro-sui-benefici-assistenziali-2013.flc" TargetMode="External"/><Relationship Id="rId60" Type="http://schemas.openxmlformats.org/officeDocument/2006/relationships/hyperlink" Target="http://www.flcgil.it/rsu/elezioni-rsu-2015-al-via-le-procedure-elettorali.flc" TargetMode="External"/><Relationship Id="rId65" Type="http://schemas.openxmlformats.org/officeDocument/2006/relationships/hyperlink" Target="http://www.flcgil.it/rsu/" TargetMode="External"/><Relationship Id="rId73" Type="http://schemas.openxmlformats.org/officeDocument/2006/relationships/hyperlink" Target="http://www.flcgil.it" TargetMode="External"/><Relationship Id="rId4" Type="http://schemas.openxmlformats.org/officeDocument/2006/relationships/hyperlink" Target="mailto:conoscenzanews@flcgil.it" TargetMode="External"/><Relationship Id="rId9" Type="http://schemas.openxmlformats.org/officeDocument/2006/relationships/hyperlink" Target="http://www.flcgil.it/rsu/" TargetMode="External"/><Relationship Id="rId14" Type="http://schemas.openxmlformats.org/officeDocument/2006/relationships/hyperlink" Target="http://www.flcgil.it/comunicati-stampa/flc/istruzione-formazione-e-ricerca-pantaleo-governo-non-cambia-verso.flc" TargetMode="External"/><Relationship Id="rId22" Type="http://schemas.openxmlformats.org/officeDocument/2006/relationships/hyperlink" Target="http://www.flcgil.it/scuola/32-azioni-per-far-funzionare-la-scuola.flc" TargetMode="External"/><Relationship Id="rId27" Type="http://schemas.openxmlformats.org/officeDocument/2006/relationships/hyperlink" Target="http://www.flcgil.it/scuola/riforma-del-sostegno-la-flc-cgil-chiede-un-tavolo-di-confronto.flc" TargetMode="External"/><Relationship Id="rId30" Type="http://schemas.openxmlformats.org/officeDocument/2006/relationships/hyperlink" Target="http://www.flcgil.it/scuola/scissione-dell-iva-ulteriori-chiarimenti-dall-agenzia-delle-entrate-e-del-miur.flc" TargetMode="External"/><Relationship Id="rId35" Type="http://schemas.openxmlformats.org/officeDocument/2006/relationships/hyperlink" Target="http://www.flcgil.it/scuola/rapporto-di-autovalutazione-e-questionario-scuola-dal-miur-risposte-interlocutorie.flc" TargetMode="External"/><Relationship Id="rId43" Type="http://schemas.openxmlformats.org/officeDocument/2006/relationships/hyperlink" Target="http://www.flcgil.it/universita/afam/precari-afam-dopo-la-sentenza-della-corte-europea-diventa-prioritario-chiudere-la-stagione-del-precariato-storico.flc" TargetMode="External"/><Relationship Id="rId48" Type="http://schemas.openxmlformats.org/officeDocument/2006/relationships/hyperlink" Target="http://www.flcgil.it/search/query/Concorsi+universit%C3%A0+in+Gazzetta+Ufficiale/channel/universita/model/notizia-nazionale-14/sort/latest" TargetMode="External"/><Relationship Id="rId56" Type="http://schemas.openxmlformats.org/officeDocument/2006/relationships/hyperlink" Target="http://www.flcgil.it/search/query/Concorsi+ricerca+in+Gazzetta+Ufficiale/channel/ricerca/model/notizia-nazionale-14/sort/latest" TargetMode="External"/><Relationship Id="rId64" Type="http://schemas.openxmlformats.org/officeDocument/2006/relationships/hyperlink" Target="http://www.flcgil.it/rsu/elezioni-rsu-2015-materiali-per-la-campagna-elettorale.flc" TargetMode="External"/><Relationship Id="rId69" Type="http://schemas.openxmlformats.org/officeDocument/2006/relationships/hyperlink" Target="http://www.flcgil.it/attualita/sindacato/lavoro-non-ti-lasciamo-mai-solo.flc" TargetMode="External"/><Relationship Id="rId8" Type="http://schemas.openxmlformats.org/officeDocument/2006/relationships/hyperlink" Target="mailto:ctic8am007@istruzione.it" TargetMode="External"/><Relationship Id="rId51" Type="http://schemas.openxmlformats.org/officeDocument/2006/relationships/hyperlink" Target="http://www.flcgil.it/enti/enea/notizie/enea-dal-centro-della-trisaia-emergono-valutazioni-e-proposte-sia-sulla-riorganizzazione-dell-ente-che-per-le-applicazioni-contrattuali.flc" TargetMode="External"/><Relationship Id="rId72" Type="http://schemas.openxmlformats.org/officeDocument/2006/relationships/hyperlink" Target="http://www.flcgil.it/sindacato/feed-rss-sito-www-flcgil-it.fl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lcgil.it/files/pdf/20150211/locandina-fp-flc-cgil-assemblea-nazionale-rsu-roma-14-febbraio-2015.pdf" TargetMode="External"/><Relationship Id="rId17" Type="http://schemas.openxmlformats.org/officeDocument/2006/relationships/hyperlink" Target="https://ssl.flcgil.it/pacmat_online/index.html" TargetMode="External"/><Relationship Id="rId25" Type="http://schemas.openxmlformats.org/officeDocument/2006/relationships/hyperlink" Target="http://www.flcgil.it/scuola/precari/stabilizzazioni-nella-scuola-presidio-unitario-al-miur-il-17-febbraio-per-rivendicare-il-diritto-al-lavoro-dei-precari.flc" TargetMode="External"/><Relationship Id="rId33" Type="http://schemas.openxmlformats.org/officeDocument/2006/relationships/hyperlink" Target="http://www.flcgil.it/scuola/dsga-in-ruolo-dal-2000-la-flc-cgil-diffida-il-miur-a-riconoscere-il-pieno-riconoscimento-dell-anzianita.flc" TargetMode="External"/><Relationship Id="rId38" Type="http://schemas.openxmlformats.org/officeDocument/2006/relationships/hyperlink" Target="http://www.flcgil.it/scuola/valutazione-del-sistema-di-istruzione-i-ricorsi-della-flc-cgil-vanno-avanti.flc" TargetMode="External"/><Relationship Id="rId46" Type="http://schemas.openxmlformats.org/officeDocument/2006/relationships/hyperlink" Target="http://www.flcgil.it/regioni/emilia-romagna/bologna/universita-di-bologna-stessi-diritti-per-tecnici-amministrativi-precari-e-non.flc" TargetMode="External"/><Relationship Id="rId59" Type="http://schemas.openxmlformats.org/officeDocument/2006/relationships/hyperlink" Target="http://www.flcgil.it/rsu/modulistica.flc" TargetMode="External"/><Relationship Id="rId67" Type="http://schemas.openxmlformats.org/officeDocument/2006/relationships/hyperlink" Target="http://www.flcgil.it/attualita/estero/cambia-la-grecia-cambia-l-europa.flc" TargetMode="External"/><Relationship Id="rId20" Type="http://schemas.openxmlformats.org/officeDocument/2006/relationships/hyperlink" Target="http://www.flcgil.it/scuola/docenti/infanzia/la-scuola-giusta-comincia-dall-infanzia.flc" TargetMode="External"/><Relationship Id="rId41" Type="http://schemas.openxmlformats.org/officeDocument/2006/relationships/hyperlink" Target="http://www.flcgil.it/regioni/lombardia/varese/vertenza-precari-27-febbraio-incontro-a-varese-rivolto-al-personale-della-scuola.flc" TargetMode="External"/><Relationship Id="rId54" Type="http://schemas.openxmlformats.org/officeDocument/2006/relationships/hyperlink" Target="http://www.flcgil.it/enti/istat/notizie/storie-precarie-dopo-il-jobs-act-mercoledi-18-febbraio-all-istat.flc" TargetMode="External"/><Relationship Id="rId62" Type="http://schemas.openxmlformats.org/officeDocument/2006/relationships/hyperlink" Target="http://www.flcgil.it/rsu/elezioni-rsu-2015-risposte-alle-domande-piu-frequenti-faq.flc" TargetMode="External"/><Relationship Id="rId70" Type="http://schemas.openxmlformats.org/officeDocument/2006/relationships/hyperlink" Target="http://www.flcgil.it/sindacato/iscriviti.flc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oscenzanews@flcg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1933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2015-02-13T12:50:00Z</dcterms:created>
  <dcterms:modified xsi:type="dcterms:W3CDTF">2015-02-13T12:50:00Z</dcterms:modified>
</cp:coreProperties>
</file>