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CE" w:rsidRPr="00EA47CE" w:rsidRDefault="00EA47CE" w:rsidP="00EA47CE">
      <w:pPr>
        <w:shd w:val="clear" w:color="auto" w:fill="FFFFFF"/>
        <w:spacing w:after="0" w:line="137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EA47CE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Decreto Ministeriale 12 marzo 2007 n. 39</w:t>
      </w:r>
    </w:p>
    <w:p w:rsidR="00EA47CE" w:rsidRPr="00EA47CE" w:rsidRDefault="00EA47CE" w:rsidP="00EA47CE">
      <w:pPr>
        <w:shd w:val="clear" w:color="auto" w:fill="FFFFFF"/>
        <w:spacing w:before="171" w:after="171" w:line="137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EA47CE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D.M. 12 marzo 2007, n. 39 - Riconoscimento dei titoli finali da rilasciare a conclusione dei corsi biennali sperimentali attivati presso la Accademie di Belle Arti statali e legalmente riconosciute e i Conservatori di Musica</w:t>
      </w:r>
    </w:p>
    <w:p w:rsidR="00EA47CE" w:rsidRPr="00EA47CE" w:rsidRDefault="00EA47CE" w:rsidP="00EA47CE">
      <w:pPr>
        <w:shd w:val="clear" w:color="auto" w:fill="FFFFFF"/>
        <w:spacing w:line="137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A47CE">
        <w:rPr>
          <w:rFonts w:ascii="Arial" w:eastAsia="Times New Roman" w:hAnsi="Arial" w:cs="Arial"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544195" cy="598805"/>
            <wp:effectExtent l="19050" t="0" r="8255" b="0"/>
            <wp:docPr id="1" name="Immagine 1" descr="Emble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7CE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EA47CE">
        <w:rPr>
          <w:rFonts w:ascii="Arial" w:eastAsia="Times New Roman" w:hAnsi="Arial" w:cs="Arial"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4468495" cy="321310"/>
            <wp:effectExtent l="19050" t="0" r="8255" b="0"/>
            <wp:docPr id="2" name="Immagine 2" descr="Il Ministro dell'Università e della Rice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 Ministro dell'Università e della Ricerc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32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7CE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EA47CE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 xml:space="preserve">DIREZIONE GENERALE PER L’ALTA FORMAZIONE ARTISTICA, MUSICALE E COREUTICA </w:t>
      </w:r>
    </w:p>
    <w:p w:rsidR="00EA47CE" w:rsidRPr="00EA47CE" w:rsidRDefault="00EA47CE" w:rsidP="00EA47CE">
      <w:pPr>
        <w:shd w:val="clear" w:color="auto" w:fill="FFFFFF"/>
        <w:spacing w:before="100" w:beforeAutospacing="1" w:after="240" w:line="137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A47C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VISTA          la legge 21 dicembre 1999, n. 508 e successive modifiche ed </w:t>
      </w:r>
      <w:r w:rsidRPr="00EA47CE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                                           integrazioni;</w:t>
      </w:r>
    </w:p>
    <w:p w:rsidR="00EA47CE" w:rsidRPr="00EA47CE" w:rsidRDefault="00EA47CE" w:rsidP="00EA47CE">
      <w:pPr>
        <w:shd w:val="clear" w:color="auto" w:fill="FFFFFF"/>
        <w:spacing w:before="100" w:beforeAutospacing="1" w:after="240" w:line="137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A47C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VISTA la legge 22 novembre 2002, n. 268, in particolare l’art. 6;</w:t>
      </w:r>
    </w:p>
    <w:p w:rsidR="00EA47CE" w:rsidRPr="00EA47CE" w:rsidRDefault="00EA47CE" w:rsidP="00EA47CE">
      <w:pPr>
        <w:shd w:val="clear" w:color="auto" w:fill="FFFFFF"/>
        <w:spacing w:before="100" w:beforeAutospacing="1" w:after="240" w:line="137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A47C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VISTO il D.P.R. 28 febbraio 2003, n. 132 concernente il regolamento recante criteri per l’autonomia statutaria regolamentare e organizzativa delle istituzioni artistiche e musicali;</w:t>
      </w:r>
    </w:p>
    <w:p w:rsidR="00EA47CE" w:rsidRPr="00EA47CE" w:rsidRDefault="00EA47CE" w:rsidP="00EA47CE">
      <w:pPr>
        <w:shd w:val="clear" w:color="auto" w:fill="FFFFFF"/>
        <w:spacing w:before="100" w:beforeAutospacing="1" w:after="240" w:line="137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A47C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VISTO il D.P.R. 31 ottobre 2006, n. 295 concernente il regolamento recante disposizioni correttive e integrative al D.P.R. 28 febbraio 2003, n. 132;</w:t>
      </w:r>
    </w:p>
    <w:p w:rsidR="00EA47CE" w:rsidRPr="00EA47CE" w:rsidRDefault="00EA47CE" w:rsidP="00EA47CE">
      <w:pPr>
        <w:shd w:val="clear" w:color="auto" w:fill="FFFFFF"/>
        <w:spacing w:before="100" w:beforeAutospacing="1" w:after="240" w:line="137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A47C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VISTO Il D.P.R. 8 luglio 2005, n. 212 concernente il regolamento recante disciplina per la definizione degli ordinamenti didattici delle Istituzioni di alta formazione artistica, musicale e coreutica, a norma dell’art. 2 della legge 21 dicembre 1999, n. 508;</w:t>
      </w:r>
    </w:p>
    <w:p w:rsidR="00EA47CE" w:rsidRPr="00EA47CE" w:rsidRDefault="00EA47CE" w:rsidP="00EA47CE">
      <w:pPr>
        <w:shd w:val="clear" w:color="auto" w:fill="FFFFFF"/>
        <w:spacing w:before="100" w:beforeAutospacing="1" w:after="240" w:line="137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A47C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CONSIDERATO che le istituzioni di cui alla citata legge 508/99 sono state autorizzate ad attivare corsi sperimentali per le innovazioni didattiche, in attesa della definizione dei nuovi ordinamenti;</w:t>
      </w:r>
    </w:p>
    <w:p w:rsidR="00EA47CE" w:rsidRPr="00EA47CE" w:rsidRDefault="00EA47CE" w:rsidP="00EA47CE">
      <w:pPr>
        <w:shd w:val="clear" w:color="auto" w:fill="FFFFFF"/>
        <w:spacing w:before="100" w:beforeAutospacing="1" w:after="240" w:line="137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A47C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VISTI i decreti ministeriali:</w:t>
      </w:r>
      <w:r w:rsidRPr="00EA47CE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- 8 ottobre 2003, n. 627 (Accademie di belle arti)</w:t>
      </w:r>
      <w:r w:rsidRPr="00EA47CE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- 8 ottobre 2003, n. 628 (Accademie di belle arti legalmente </w:t>
      </w:r>
      <w:r w:rsidRPr="00EA47CE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   riconosciute)</w:t>
      </w:r>
      <w:r w:rsidRPr="00EA47CE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- 8 ottobre 2003, n. 629 (Conservatori di musica)</w:t>
      </w:r>
      <w:r w:rsidRPr="00EA47CE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con i quali, nell’anno 2003, sono stati validati i primi segmenti triennali dei corsi sperimentali avviati nelle suddette istituzioni nell’anno accademico 2000-2001, mediante il riconoscimento dei titoli finali come diplomi accademici di primo livello;</w:t>
      </w:r>
    </w:p>
    <w:p w:rsidR="00EA47CE" w:rsidRPr="00EA47CE" w:rsidRDefault="00EA47CE" w:rsidP="00EA47CE">
      <w:pPr>
        <w:shd w:val="clear" w:color="auto" w:fill="FFFFFF"/>
        <w:spacing w:before="100" w:beforeAutospacing="1" w:after="240" w:line="137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A47C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CONSIDERATO che alcune istituzioni hanno proseguito il percorso formativo del progetto autorizzato, avviando la parte biennale, ora conclusasi;</w:t>
      </w:r>
    </w:p>
    <w:p w:rsidR="00EA47CE" w:rsidRPr="00EA47CE" w:rsidRDefault="00EA47CE" w:rsidP="00EA47CE">
      <w:pPr>
        <w:shd w:val="clear" w:color="auto" w:fill="FFFFFF"/>
        <w:spacing w:before="100" w:beforeAutospacing="1" w:after="240" w:line="137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A47C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RAVVISATA la necessità di garantire agli studenti che hanno frequentato i suddetti corsi un’adeguata certificazione di detto percorso, così come è avvenuto per il triennio;</w:t>
      </w:r>
    </w:p>
    <w:p w:rsidR="00EA47CE" w:rsidRPr="00EA47CE" w:rsidRDefault="00EA47CE" w:rsidP="00EA47CE">
      <w:pPr>
        <w:shd w:val="clear" w:color="auto" w:fill="FFFFFF"/>
        <w:spacing w:before="100" w:beforeAutospacing="1" w:after="240" w:line="137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A47C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EA47CE" w:rsidRPr="00EA47CE" w:rsidRDefault="00EA47CE" w:rsidP="00EA47CE">
      <w:pPr>
        <w:shd w:val="clear" w:color="auto" w:fill="FFFFFF"/>
        <w:spacing w:before="100" w:beforeAutospacing="1" w:after="240" w:line="137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A47CE"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br/>
        <w:t xml:space="preserve">VISTO il </w:t>
      </w:r>
      <w:proofErr w:type="spellStart"/>
      <w:r w:rsidRPr="00EA47C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D.D.</w:t>
      </w:r>
      <w:proofErr w:type="spellEnd"/>
      <w:r w:rsidRPr="00EA47C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17 ottobre 2006, n. 631 relativo alla costituzione di una Commissione di esperti per la valutazione dei percorsi biennali di studi, attivati presso le Accademie di Belle Arti e le Accademie di Belle Arti Legalmente Riconosciute;</w:t>
      </w:r>
    </w:p>
    <w:p w:rsidR="00EA47CE" w:rsidRPr="00EA47CE" w:rsidRDefault="00EA47CE" w:rsidP="00EA47CE">
      <w:pPr>
        <w:shd w:val="clear" w:color="auto" w:fill="FFFFFF"/>
        <w:spacing w:before="100" w:beforeAutospacing="1" w:after="240" w:line="137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A47C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VISTO il </w:t>
      </w:r>
      <w:proofErr w:type="spellStart"/>
      <w:r w:rsidRPr="00EA47C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D.D.</w:t>
      </w:r>
      <w:proofErr w:type="spellEnd"/>
      <w:r w:rsidRPr="00EA47C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17 ottobre 2006, n. 630 relativo alla costituzione di una Commissione di esperti per la valutazione dei percorsi biennali di studi, attivati presso i Conservatori di musica;</w:t>
      </w:r>
    </w:p>
    <w:p w:rsidR="00EA47CE" w:rsidRPr="00EA47CE" w:rsidRDefault="00EA47CE" w:rsidP="00EA47CE">
      <w:pPr>
        <w:shd w:val="clear" w:color="auto" w:fill="FFFFFF"/>
        <w:spacing w:before="100" w:beforeAutospacing="1" w:after="240" w:line="137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A47C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VISTE le valutazioni formulate dagli esperti sui suddetti corsi biennali;</w:t>
      </w:r>
    </w:p>
    <w:p w:rsidR="00EA47CE" w:rsidRPr="00EA47CE" w:rsidRDefault="00EA47CE" w:rsidP="00EA47CE">
      <w:pPr>
        <w:shd w:val="clear" w:color="auto" w:fill="FFFFFF"/>
        <w:spacing w:before="100" w:beforeAutospacing="1" w:after="240" w:line="137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A47C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RITENUTO pertanto, di dover determinare i titoli finali da rilasciare a conclusione dei suddetti corsi biennali sperimentali.</w:t>
      </w:r>
    </w:p>
    <w:p w:rsidR="00EA47CE" w:rsidRPr="00EA47CE" w:rsidRDefault="00EA47CE" w:rsidP="00EA47CE">
      <w:pPr>
        <w:shd w:val="clear" w:color="auto" w:fill="FFFFFF"/>
        <w:spacing w:before="100" w:beforeAutospacing="1" w:after="240" w:line="137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A47CE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D E C R E T A:</w:t>
      </w:r>
    </w:p>
    <w:p w:rsidR="00EA47CE" w:rsidRPr="00EA47CE" w:rsidRDefault="00EA47CE" w:rsidP="00EA47CE">
      <w:pPr>
        <w:shd w:val="clear" w:color="auto" w:fill="FFFFFF"/>
        <w:spacing w:before="100" w:beforeAutospacing="1" w:after="240" w:line="137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A47C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ART. 1</w:t>
      </w:r>
    </w:p>
    <w:p w:rsidR="00EA47CE" w:rsidRPr="00EA47CE" w:rsidRDefault="00EA47CE" w:rsidP="00EA47CE">
      <w:pPr>
        <w:shd w:val="clear" w:color="auto" w:fill="FFFFFF"/>
        <w:spacing w:before="100" w:beforeAutospacing="1" w:after="240" w:line="137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A47C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A conclusione dei corsi sperimentali biennali, attivati dalle istituzioni di alta formazione artistica, musicale e coreutica si conseguono i titoli finali di cui all’allegato elenco, che costituisce parte integrante del presente decreto.</w:t>
      </w:r>
    </w:p>
    <w:p w:rsidR="00EA47CE" w:rsidRPr="00EA47CE" w:rsidRDefault="00EA47CE" w:rsidP="00EA47CE">
      <w:pPr>
        <w:shd w:val="clear" w:color="auto" w:fill="FFFFFF"/>
        <w:spacing w:before="100" w:beforeAutospacing="1" w:after="240" w:line="137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A47C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ART. 2</w:t>
      </w:r>
    </w:p>
    <w:p w:rsidR="00EA47CE" w:rsidRPr="00EA47CE" w:rsidRDefault="00EA47CE" w:rsidP="00EA47CE">
      <w:pPr>
        <w:shd w:val="clear" w:color="auto" w:fill="FFFFFF"/>
        <w:spacing w:before="100" w:beforeAutospacing="1" w:after="240" w:line="137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A47C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Le suddette istituzioni sono tenute a rilasciare, come supplemento al titolo di studio, una certificazione contenente le indicazioni sugli obiettivi del percorso formativo e sui contenuti dello stesso.</w:t>
      </w:r>
    </w:p>
    <w:p w:rsidR="00EA47CE" w:rsidRPr="00EA47CE" w:rsidRDefault="00EA47CE" w:rsidP="00EA47CE">
      <w:pPr>
        <w:shd w:val="clear" w:color="auto" w:fill="FFFFFF"/>
        <w:spacing w:after="86" w:line="137" w:lineRule="atLeast"/>
        <w:jc w:val="right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EA47CE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Roma, 12 marzo 2007</w:t>
      </w:r>
    </w:p>
    <w:p w:rsidR="00EA47CE" w:rsidRPr="00EA47CE" w:rsidRDefault="00EA47CE" w:rsidP="00EA47CE">
      <w:pPr>
        <w:shd w:val="clear" w:color="auto" w:fill="FFFFFF"/>
        <w:spacing w:before="100" w:beforeAutospacing="1" w:after="240" w:line="137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EA47CE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IL MINISTRO</w:t>
      </w:r>
      <w:r w:rsidRPr="00EA47CE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br/>
        <w:t>                   f.to F. MUSSI </w:t>
      </w:r>
    </w:p>
    <w:p w:rsidR="007E6C57" w:rsidRPr="00EA47CE" w:rsidRDefault="007E6C57">
      <w:pPr>
        <w:rPr>
          <w:sz w:val="24"/>
          <w:szCs w:val="24"/>
        </w:rPr>
      </w:pPr>
    </w:p>
    <w:sectPr w:rsidR="007E6C57" w:rsidRPr="00EA47CE" w:rsidSect="007E6C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283"/>
  <w:characterSpacingControl w:val="doNotCompress"/>
  <w:compat/>
  <w:rsids>
    <w:rsidRoot w:val="00EA47CE"/>
    <w:rsid w:val="004876D5"/>
    <w:rsid w:val="007E6C57"/>
    <w:rsid w:val="00EA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6C57"/>
  </w:style>
  <w:style w:type="paragraph" w:styleId="Titolo3">
    <w:name w:val="heading 3"/>
    <w:basedOn w:val="Normale"/>
    <w:link w:val="Titolo3Carattere"/>
    <w:uiPriority w:val="9"/>
    <w:qFormat/>
    <w:rsid w:val="00EA47CE"/>
    <w:pPr>
      <w:spacing w:before="240" w:after="240" w:line="240" w:lineRule="auto"/>
      <w:outlineLvl w:val="2"/>
    </w:pPr>
    <w:rPr>
      <w:rFonts w:ascii="Times New Roman" w:eastAsia="Times New Roman" w:hAnsi="Times New Roman" w:cs="Times New Roman"/>
      <w:b/>
      <w:bCs/>
      <w:sz w:val="34"/>
      <w:szCs w:val="3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EA47CE"/>
    <w:rPr>
      <w:rFonts w:ascii="Times New Roman" w:eastAsia="Times New Roman" w:hAnsi="Times New Roman" w:cs="Times New Roman"/>
      <w:b/>
      <w:bCs/>
      <w:sz w:val="34"/>
      <w:szCs w:val="3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A47C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93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1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9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9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07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07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15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986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926959">
                                                          <w:marLeft w:val="0"/>
                                                          <w:marRight w:val="0"/>
                                                          <w:marTop w:val="171"/>
                                                          <w:marBottom w:val="17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429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567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807514">
                                                          <w:marLeft w:val="0"/>
                                                          <w:marRight w:val="0"/>
                                                          <w:marTop w:val="86"/>
                                                          <w:marBottom w:val="8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2014-12-02T13:23:00Z</dcterms:created>
  <dcterms:modified xsi:type="dcterms:W3CDTF">2014-12-02T13:24:00Z</dcterms:modified>
</cp:coreProperties>
</file>