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"/>
        <w:jc w:val="left"/>
        <w:rPr>
          <w:rFonts w:ascii="Arial" w:hAnsi="Arial"/>
          <w:u w:val="none"/>
        </w:rPr>
      </w:pPr>
    </w:p>
    <w:p>
      <w:pPr>
        <w:pStyle w:val="Titolo"/>
        <w:jc w:val="left"/>
        <w:rPr>
          <w:rFonts w:ascii="Arial" w:hAnsi="Arial"/>
          <w:u w:val="none"/>
        </w:rPr>
      </w:pPr>
    </w:p>
    <w:p>
      <w:pPr>
        <w:pStyle w:val="Normale"/>
        <w:tabs>
          <w:tab w:val="left" w:pos="6105"/>
        </w:tabs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</w:rPr>
        <w:drawing>
          <wp:inline distT="0" distB="0" distL="0" distR="0">
            <wp:extent cx="2132707" cy="88862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707" cy="8886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 xml:space="preserve">                                     </w:t>
      </w:r>
      <w:r>
        <w:rPr>
          <w:rFonts w:ascii="Times" w:cs="Times" w:hAnsi="Times" w:eastAsia="Times"/>
          <w:sz w:val="24"/>
          <w:szCs w:val="24"/>
        </w:rPr>
        <w:drawing>
          <wp:inline distT="0" distB="0" distL="0" distR="0">
            <wp:extent cx="1190292" cy="104965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292" cy="1049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tabs>
          <w:tab w:val="left" w:pos="6105"/>
        </w:tabs>
      </w:pPr>
    </w:p>
    <w:p>
      <w:pPr>
        <w:pStyle w:val="Normale"/>
        <w:tabs>
          <w:tab w:val="left" w:pos="6105"/>
        </w:tabs>
      </w:pPr>
    </w:p>
    <w:p>
      <w:pPr>
        <w:pStyle w:val="Normale"/>
        <w:tabs>
          <w:tab w:val="left" w:pos="6105"/>
        </w:tabs>
      </w:pPr>
    </w:p>
    <w:p>
      <w:pPr>
        <w:pStyle w:val="Normale"/>
        <w:tabs>
          <w:tab w:val="left" w:pos="6105"/>
        </w:tabs>
      </w:pPr>
    </w:p>
    <w:p>
      <w:pPr>
        <w:pStyle w:val="Normale"/>
        <w:tabs>
          <w:tab w:val="left" w:pos="6105"/>
        </w:tabs>
      </w:pPr>
    </w:p>
    <w:p>
      <w:pPr>
        <w:pStyle w:val="Normale"/>
        <w:tabs>
          <w:tab w:val="left" w:pos="6105"/>
        </w:tabs>
      </w:pPr>
    </w:p>
    <w:p>
      <w:pPr>
        <w:pStyle w:val="Normale"/>
        <w:tabs>
          <w:tab w:val="left" w:pos="6105"/>
        </w:tabs>
        <w:rPr>
          <w:rFonts w:ascii="Arial" w:cs="Arial" w:hAnsi="Arial" w:eastAsia="Arial"/>
          <w:color w:val="0758fd"/>
          <w:u w:color="0758fd"/>
        </w:rPr>
      </w:pPr>
      <w:r>
        <w:rPr>
          <w:rFonts w:ascii="Arial" w:hAnsi="Arial"/>
          <w:color w:val="0758fd"/>
          <w:u w:color="0758fd"/>
          <w:rtl w:val="0"/>
          <w:lang w:val="it-IT"/>
        </w:rPr>
        <w:t xml:space="preserve">NEOASSUNTI: INCONTRO FORMATIVO  ANNO DI PROVA. </w:t>
      </w:r>
    </w:p>
    <w:p>
      <w:pPr>
        <w:pStyle w:val="Normale"/>
        <w:tabs>
          <w:tab w:val="left" w:pos="6105"/>
        </w:tabs>
        <w:rPr>
          <w:rFonts w:ascii="Arial" w:cs="Arial" w:hAnsi="Arial" w:eastAsia="Arial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  <w:r>
        <w:rPr>
          <w:rFonts w:ascii="Trebuchet MS" w:hAnsi="Trebuchet MS"/>
          <w:color w:val="064eff"/>
          <w:sz w:val="28"/>
          <w:szCs w:val="28"/>
          <w:u w:color="064eff"/>
          <w:rtl w:val="0"/>
          <w:lang w:val="it-IT"/>
        </w:rPr>
        <w:t>La UIL Scuola Catania e l</w:t>
      </w:r>
      <w:r>
        <w:rPr>
          <w:rFonts w:ascii="Trebuchet MS" w:hAnsi="Trebuchet MS" w:hint="default"/>
          <w:color w:val="064eff"/>
          <w:sz w:val="28"/>
          <w:szCs w:val="28"/>
          <w:u w:color="064eff"/>
          <w:rtl w:val="0"/>
          <w:lang w:val="fr-FR"/>
        </w:rPr>
        <w:t>’</w:t>
      </w:r>
      <w:r>
        <w:rPr>
          <w:rFonts w:ascii="Trebuchet MS" w:hAnsi="Trebuchet MS"/>
          <w:color w:val="064eff"/>
          <w:sz w:val="28"/>
          <w:szCs w:val="28"/>
          <w:u w:color="064eff"/>
          <w:rtl w:val="0"/>
          <w:lang w:val="it-IT"/>
        </w:rPr>
        <w:t>IRASE di Catania organizzano per i docenti neo-assunti di ogni ordine e grado un incontro sulle seguenti tematiche: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rebuchet MS" w:cs="Trebuchet MS" w:hAnsi="Trebuchet MS" w:eastAsia="Trebuchet MS"/>
          <w:b w:val="1"/>
          <w:bCs w:val="1"/>
          <w:color w:val="064eff"/>
          <w:sz w:val="28"/>
          <w:szCs w:val="28"/>
          <w:u w:color="064e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  <w:r>
        <w:rPr>
          <w:rFonts w:ascii="Trebuchet MS" w:hAnsi="Trebuchet MS"/>
          <w:b w:val="1"/>
          <w:bCs w:val="1"/>
          <w:color w:val="064eff"/>
          <w:sz w:val="28"/>
          <w:szCs w:val="28"/>
          <w:u w:color="064eff"/>
          <w:rtl w:val="0"/>
          <w:lang w:val="pt-PT"/>
        </w:rPr>
        <w:t>1. BILANCIO DELLE COMPETENZE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  <w:r>
        <w:rPr>
          <w:rFonts w:ascii="Trebuchet MS" w:hAnsi="Trebuchet MS"/>
          <w:b w:val="1"/>
          <w:bCs w:val="1"/>
          <w:color w:val="064eff"/>
          <w:sz w:val="28"/>
          <w:szCs w:val="28"/>
          <w:u w:color="064eff"/>
          <w:rtl w:val="0"/>
          <w:lang w:val="it-IT"/>
        </w:rPr>
        <w:t>2. LABORATORI FORMATIVI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  <w:r>
        <w:rPr>
          <w:rFonts w:ascii="Trebuchet MS" w:hAnsi="Trebuchet MS"/>
          <w:b w:val="1"/>
          <w:bCs w:val="1"/>
          <w:color w:val="064eff"/>
          <w:sz w:val="28"/>
          <w:szCs w:val="28"/>
          <w:u w:color="064eff"/>
          <w:rtl w:val="0"/>
          <w:lang w:val="pt-PT"/>
        </w:rPr>
        <w:t>3. PEER TO PEER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  <w:r>
        <w:rPr>
          <w:rFonts w:ascii="Trebuchet MS" w:hAnsi="Trebuchet MS"/>
          <w:b w:val="1"/>
          <w:bCs w:val="1"/>
          <w:color w:val="064eff"/>
          <w:sz w:val="28"/>
          <w:szCs w:val="28"/>
          <w:u w:color="064eff"/>
          <w:rtl w:val="0"/>
          <w:lang w:val="it-IT"/>
        </w:rPr>
        <w:t>4. GESTIONE DELLA PIATTAFORMA INDIRE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  <w:r>
        <w:rPr>
          <w:rFonts w:ascii="Trebuchet MS" w:hAnsi="Trebuchet MS"/>
          <w:color w:val="064eff"/>
          <w:sz w:val="28"/>
          <w:szCs w:val="28"/>
          <w:u w:color="064eff"/>
          <w:rtl w:val="0"/>
          <w:lang w:val="it-IT"/>
        </w:rPr>
        <w:t>La partecipazione all</w:t>
      </w:r>
      <w:r>
        <w:rPr>
          <w:rFonts w:ascii="Trebuchet MS" w:hAnsi="Trebuchet MS" w:hint="default"/>
          <w:color w:val="064eff"/>
          <w:sz w:val="28"/>
          <w:szCs w:val="28"/>
          <w:u w:color="064eff"/>
          <w:rtl w:val="0"/>
          <w:lang w:val="fr-FR"/>
        </w:rPr>
        <w:t>’</w:t>
      </w:r>
      <w:r>
        <w:rPr>
          <w:rFonts w:ascii="Trebuchet MS" w:hAnsi="Trebuchet MS"/>
          <w:color w:val="064eff"/>
          <w:sz w:val="28"/>
          <w:szCs w:val="28"/>
          <w:u w:color="064eff"/>
          <w:rtl w:val="0"/>
          <w:lang w:val="it-IT"/>
        </w:rPr>
        <w:t xml:space="preserve">iniziativa </w:t>
      </w:r>
      <w:r>
        <w:rPr>
          <w:rFonts w:ascii="Trebuchet MS" w:hAnsi="Trebuchet MS" w:hint="default"/>
          <w:color w:val="064eff"/>
          <w:sz w:val="28"/>
          <w:szCs w:val="28"/>
          <w:u w:color="064eff"/>
          <w:rtl w:val="0"/>
          <w:lang w:val="it-IT"/>
        </w:rPr>
        <w:t xml:space="preserve">è </w:t>
      </w:r>
      <w:r>
        <w:rPr>
          <w:rFonts w:ascii="Trebuchet MS" w:hAnsi="Trebuchet MS"/>
          <w:color w:val="064eff"/>
          <w:sz w:val="28"/>
          <w:szCs w:val="28"/>
          <w:u w:color="064eff"/>
          <w:rtl w:val="0"/>
          <w:lang w:val="it-IT"/>
        </w:rPr>
        <w:t>gratuita per gli iscritti UIL SCUOLA.      L</w:t>
      </w:r>
      <w:r>
        <w:rPr>
          <w:rFonts w:ascii="Trebuchet MS" w:hAnsi="Trebuchet MS" w:hint="default"/>
          <w:color w:val="064eff"/>
          <w:sz w:val="28"/>
          <w:szCs w:val="28"/>
          <w:u w:color="064eff"/>
          <w:rtl w:val="0"/>
          <w:lang w:val="fr-FR"/>
        </w:rPr>
        <w:t>’</w:t>
      </w:r>
      <w:r>
        <w:rPr>
          <w:rFonts w:ascii="Trebuchet MS" w:hAnsi="Trebuchet MS"/>
          <w:color w:val="064eff"/>
          <w:sz w:val="28"/>
          <w:szCs w:val="28"/>
          <w:u w:color="064eff"/>
          <w:rtl w:val="0"/>
          <w:lang w:val="it-IT"/>
        </w:rPr>
        <w:t>incontro  e luogo di presentazione verr</w:t>
      </w:r>
      <w:r>
        <w:rPr>
          <w:rFonts w:ascii="Trebuchet MS" w:hAnsi="Trebuchet MS" w:hint="default"/>
          <w:color w:val="064eff"/>
          <w:sz w:val="28"/>
          <w:szCs w:val="28"/>
          <w:u w:color="064eff"/>
          <w:rtl w:val="0"/>
          <w:lang w:val="fr-FR"/>
        </w:rPr>
        <w:t xml:space="preserve">à </w:t>
      </w:r>
      <w:r>
        <w:rPr>
          <w:rFonts w:ascii="Trebuchet MS" w:hAnsi="Trebuchet MS"/>
          <w:color w:val="064eff"/>
          <w:sz w:val="28"/>
          <w:szCs w:val="28"/>
          <w:u w:color="064eff"/>
          <w:rtl w:val="0"/>
          <w:lang w:val="it-IT"/>
        </w:rPr>
        <w:t>comunicato in funzione del  numero dei partecipanti previa raccolta  ed accoglimento delle schede di adesione.</w:t>
      </w:r>
    </w:p>
    <w:p>
      <w:pPr>
        <w:pStyle w:val="Normale"/>
        <w:tabs>
          <w:tab w:val="left" w:pos="6105"/>
        </w:tabs>
        <w:rPr>
          <w:color w:val="064eff"/>
          <w:u w:color="064eff"/>
        </w:rPr>
      </w:pPr>
    </w:p>
    <w:p>
      <w:pPr>
        <w:pStyle w:val="Normale"/>
        <w:tabs>
          <w:tab w:val="left" w:pos="6105"/>
        </w:tabs>
        <w:rPr>
          <w:color w:val="064eff"/>
          <w:u w:color="064eff"/>
        </w:rPr>
      </w:pPr>
      <w:r>
        <w:rPr>
          <w:color w:val="064eff"/>
          <w:u w:color="064eff"/>
          <w:rtl w:val="0"/>
          <w:lang w:val="it-IT"/>
        </w:rPr>
        <w:t>LA SCHEDA IN ALLEGATO PUO' PERVENIRE FINO AL GIORNO  25 NOVEMBRE p.v.</w:t>
      </w:r>
    </w:p>
    <w:p>
      <w:pPr>
        <w:pStyle w:val="Normale"/>
        <w:tabs>
          <w:tab w:val="left" w:pos="6105"/>
        </w:tabs>
        <w:rPr>
          <w:color w:val="064eff"/>
          <w:u w:color="064eff"/>
        </w:rPr>
      </w:pPr>
      <w:r>
        <w:rPr>
          <w:color w:val="064eff"/>
          <w:u w:color="064eff"/>
          <w:rtl w:val="0"/>
          <w:lang w:val="it-IT"/>
        </w:rPr>
        <w:t xml:space="preserve">Relatori:  esperti e consulenti formatori, Docenti e Dirigenti Scolastici. </w:t>
      </w:r>
    </w:p>
    <w:p>
      <w:pPr>
        <w:pStyle w:val="Normale"/>
        <w:tabs>
          <w:tab w:val="left" w:pos="6105"/>
        </w:tabs>
        <w:rPr>
          <w:rFonts w:ascii="Times" w:cs="Times" w:hAnsi="Times" w:eastAsia="Times"/>
          <w:color w:val="064eff"/>
          <w:sz w:val="28"/>
          <w:szCs w:val="28"/>
          <w:u w:color="064eff"/>
        </w:rPr>
      </w:pPr>
      <w:r>
        <w:rPr>
          <w:color w:val="064eff"/>
          <w:u w:color="064eff"/>
          <w:rtl w:val="0"/>
          <w:lang w:val="it-IT"/>
        </w:rPr>
        <w:t>VERRA' RILASCIATO ATTESTATO VALIDO AI FINI DELLA FORMAZIONE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8"/>
          <w:szCs w:val="28"/>
          <w:u w:color="064e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6"/>
          <w:szCs w:val="26"/>
          <w:u w:color="064eff"/>
        </w:rPr>
      </w:pPr>
      <w:r>
        <w:rPr>
          <w:rFonts w:ascii="Trebuchet MS" w:hAnsi="Trebuchet MS"/>
          <w:color w:val="064eff"/>
          <w:sz w:val="26"/>
          <w:szCs w:val="26"/>
          <w:u w:color="064eff"/>
          <w:rtl w:val="0"/>
          <w:lang w:val="it-IT"/>
        </w:rPr>
        <w:t>Il presidente IRASE Catania, Prof.ssa Brigida Morsellino   - Dirigente Scolastico.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6"/>
          <w:szCs w:val="26"/>
          <w:u w:color="064eff"/>
        </w:rPr>
      </w:pPr>
      <w:r>
        <w:rPr>
          <w:rFonts w:ascii="Trebuchet MS" w:hAnsi="Trebuchet MS"/>
          <w:color w:val="064eff"/>
          <w:sz w:val="26"/>
          <w:szCs w:val="26"/>
          <w:u w:color="064eff"/>
          <w:rtl w:val="0"/>
          <w:lang w:val="it-IT"/>
        </w:rPr>
        <w:t>Il V.presidente IRASE Catania, Prof.ssa Elisabetta Maggio - Dirigente Scolastico.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6"/>
          <w:szCs w:val="26"/>
          <w:u w:color="064eff"/>
        </w:rPr>
      </w:pPr>
      <w:r>
        <w:rPr>
          <w:rFonts w:ascii="Trebuchet MS" w:hAnsi="Trebuchet MS"/>
          <w:color w:val="064eff"/>
          <w:sz w:val="26"/>
          <w:szCs w:val="26"/>
          <w:u w:color="064eff"/>
          <w:rtl w:val="0"/>
          <w:lang w:val="it-IT"/>
        </w:rPr>
        <w:t>Il Segretario, Salvo Mavica - Segr. Generale Uil Scuola Catania.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6"/>
          <w:szCs w:val="26"/>
          <w:u w:color="064e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rebuchet MS" w:cs="Trebuchet MS" w:hAnsi="Trebuchet MS" w:eastAsia="Trebuchet MS"/>
          <w:color w:val="064eff"/>
          <w:sz w:val="26"/>
          <w:szCs w:val="26"/>
          <w:u w:color="064eff"/>
        </w:rPr>
      </w:pPr>
      <w:r>
        <w:rPr>
          <w:rFonts w:ascii="Trebuchet MS" w:hAnsi="Trebuchet MS"/>
          <w:color w:val="064eff"/>
          <w:sz w:val="26"/>
          <w:szCs w:val="26"/>
          <w:u w:color="064eff"/>
          <w:rtl w:val="0"/>
          <w:lang w:val="it-IT"/>
        </w:rPr>
        <w:t>I migliori saluti.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color w:val="474747"/>
          <w:u w:color="474747"/>
          <w:lang w:val="it-IT"/>
        </w:rPr>
      </w:pPr>
      <w:r>
        <w:rPr>
          <w:rFonts w:ascii="Trebuchet MS" w:hAnsi="Trebuchet MS"/>
          <w:color w:val="064eff"/>
          <w:sz w:val="26"/>
          <w:szCs w:val="26"/>
          <w:u w:color="064eff"/>
          <w:rtl w:val="0"/>
          <w:lang w:val="it-IT"/>
        </w:rPr>
        <w:t>Catania 11.11.2017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PT Serif" w:cs="PT Serif" w:hAnsi="PT Serif" w:eastAsia="PT Serif"/>
          <w:color w:val="474747"/>
          <w:sz w:val="32"/>
          <w:szCs w:val="32"/>
          <w:u w:color="474747"/>
          <w:lang w:val="it-IT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PT Serif" w:cs="PT Serif" w:hAnsi="PT Serif" w:eastAsia="PT Serif"/>
          <w:color w:val="474747"/>
          <w:sz w:val="32"/>
          <w:szCs w:val="32"/>
          <w:u w:color="474747"/>
          <w:lang w:val="it-IT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PT Serif" w:cs="PT Serif" w:hAnsi="PT Serif" w:eastAsia="PT Serif"/>
          <w:color w:val="474747"/>
          <w:sz w:val="32"/>
          <w:szCs w:val="32"/>
          <w:u w:color="474747"/>
          <w:lang w:val="it-IT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>
        <w:rPr>
          <w:rFonts w:ascii="PT Serif" w:cs="PT Serif" w:hAnsi="PT Serif" w:eastAsia="PT Serif"/>
          <w:color w:val="474747"/>
          <w:sz w:val="32"/>
          <w:szCs w:val="32"/>
          <w:u w:color="474747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755" w:right="1134" w:bottom="1138" w:left="1134" w:header="330" w:footer="71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Trebuchet MS">
    <w:charset w:val="00"/>
    <w:family w:val="roman"/>
    <w:pitch w:val="default"/>
  </w:font>
  <w:font w:name="PT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